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color w:val="292929"/>
          <w:highlight w:val="white"/>
          <w:rtl w:val="0"/>
        </w:rPr>
        <w:t xml:space="preserve">Pałac Potockich, zwany także Pałacem Zbaraskich mieści się na rogu Rynku i ul. Brackiej.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rPr>
          <w:color w:val="000000"/>
          <w:highlight w:val="white"/>
        </w:rPr>
      </w:pPr>
      <w:r w:rsidDel="00000000" w:rsidR="00000000" w:rsidRPr="00000000">
        <w:rPr>
          <w:color w:val="292929"/>
          <w:highlight w:val="white"/>
          <w:rtl w:val="0"/>
        </w:rPr>
        <w:t xml:space="preserve">Od 2021 roku, </w:t>
      </w:r>
      <w:r w:rsidDel="00000000" w:rsidR="00000000" w:rsidRPr="00000000">
        <w:rPr>
          <w:color w:val="000000"/>
          <w:highlight w:val="white"/>
          <w:rtl w:val="0"/>
        </w:rPr>
        <w:t xml:space="preserve">odrestaurowane wnętrza pierwszego piętra kamienicy zajmuje Krakowskie Biuro Festiwalowe.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Przestrzeń biura ma łączną powierzchnię ponad 300 m. kw. Dzieli się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na część reprezentacyjną, warsztatowo-roboczą i wystawową – przeznaczoną dla gości, oraz socjalną i biurową (dostępną tylko dla pracowników). </w:t>
      </w:r>
    </w:p>
    <w:p w:rsidR="00000000" w:rsidDel="00000000" w:rsidP="00000000" w:rsidRDefault="00000000" w:rsidRPr="00000000" w14:paraId="00000005">
      <w:pPr>
        <w:spacing w:line="360" w:lineRule="auto"/>
        <w:ind w:firstLine="708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Do holu głównego prowadzi kamienna klatka schodowa. Drzwi znajdują się po lewej stronie od najwyższego stopnia.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Hol to kwadratowe pomieszczenie o wielkości ok. 64 m2. </w:t>
      </w:r>
    </w:p>
    <w:p w:rsidR="00000000" w:rsidDel="00000000" w:rsidP="00000000" w:rsidRDefault="00000000" w:rsidRPr="00000000" w14:paraId="00000006">
      <w:pPr>
        <w:spacing w:line="360" w:lineRule="auto"/>
        <w:ind w:firstLine="708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Po lewej stronie od wejścia, znajdują się przeszklone drzwi prowadzące na krużganki, z których można dostać się do części wystawowej oraz biurowej.</w:t>
      </w:r>
    </w:p>
    <w:p w:rsidR="00000000" w:rsidDel="00000000" w:rsidP="00000000" w:rsidRDefault="00000000" w:rsidRPr="00000000" w14:paraId="00000007">
      <w:pPr>
        <w:spacing w:line="360" w:lineRule="auto"/>
        <w:ind w:firstLine="708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Na prawej ścianie, wejście do jednej z trzech sal reprezentacyjnych. </w:t>
      </w:r>
    </w:p>
    <w:p w:rsidR="00000000" w:rsidDel="00000000" w:rsidP="00000000" w:rsidRDefault="00000000" w:rsidRPr="00000000" w14:paraId="00000008">
      <w:pPr>
        <w:spacing w:line="360" w:lineRule="auto"/>
        <w:ind w:firstLine="708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To duże, kwadratowe pomieszczenie o wielkości ok. 70m, z którego można dostać się do kolejnych dwóch sal. Po prawej, tzw. gabinet spotkań: ekskluzywny gabinet do przeprowadzania obrad w kilku lub kilkunastoosobowym gronie. Po przeciwległej stronie, na lewej ścianie - sala konferencyjno-warsztatowa, o wielkości ok. 70 m. kw. </w:t>
      </w:r>
    </w:p>
    <w:p w:rsidR="00000000" w:rsidDel="00000000" w:rsidP="00000000" w:rsidRDefault="00000000" w:rsidRPr="00000000" w14:paraId="00000009">
      <w:pPr>
        <w:spacing w:line="360" w:lineRule="auto"/>
        <w:ind w:firstLine="708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Okna każdej z sal wychodzą na Rynek Główny: widać z nich Sukiennice, Kościół Mariacki czy Wieżę Ratuszową. Osadzone są głęboko, w kilkudziesięciu centymetrowych wnękach.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Ściany sal pokrywają szare oraz bordowe stiuki: rodzaj szlachetnych tynków. Dolna część ścian to boazerie, zdobione ornamentami roślinnymi. Wokół drzwi, podkreślające styl i elegancję wnętrza portale drzwiowe zdobione motywami roślin: liści lub kwiatów. Zarówno drzwi jak i boazeria mają odcień ciepłej bieli. Na łączeniu ścian i sufitu, złocone, ozdobne gzymsy. Na środku sufitów w sal reprezentacyjnych – duże, dekoracyjne rozety.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Przez najbliższe lata, Krakowskie Biuro Festiwalowe realizować tu będzie działania kulturalne: będzie domem nie tylko literatury, ale także wszelkich inicjatyw muzycznych, filmowych czy muzealnych. W trakcie krakowskich festiwali, przestrzenie zmienią się w centra obsługi gości, punkty informacyjne czy recepcje, a także będą mogły stać się przestrzenią festiwalowych spotkań. Jak zapowiada Izabela Błaszczyk, dyrektorka Krakowskiego Biura Festiwalowego: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„</w:t>
      </w:r>
      <w:r w:rsidDel="00000000" w:rsidR="00000000" w:rsidRPr="00000000">
        <w:rPr>
          <w:color w:val="000000"/>
          <w:highlight w:val="white"/>
          <w:rtl w:val="0"/>
        </w:rPr>
        <w:t xml:space="preserve">Obok miejskich festiwali odbywać się tu będą także przedsięwzięcia organizowane z różnymi partnerami, między innymi festiwale filmowe, literackie, teatralne, jazzowe, muzyki świata, designu, mody, sztuk wizualnych, fotografii, muzyki elektronicznej, dawnej i klasycznej”.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